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7B3" w:rsidRDefault="00E637B3" w:rsidP="00E637B3">
      <w:pPr>
        <w:jc w:val="center"/>
        <w:rPr>
          <w:rFonts w:ascii="Times New Roman" w:hAnsi="Times New Roman" w:cs="Times New Roman"/>
          <w:b/>
          <w:bCs/>
          <w:sz w:val="32"/>
          <w:szCs w:val="32"/>
          <w:lang w:val="sr-Cyrl-RS"/>
        </w:rPr>
      </w:pPr>
      <w:bookmarkStart w:id="0" w:name="_GoBack"/>
      <w:bookmarkEnd w:id="0"/>
      <w:r>
        <w:rPr>
          <w:rFonts w:ascii="Times New Roman" w:hAnsi="Times New Roman" w:cs="Times New Roman"/>
          <w:b/>
          <w:bCs/>
          <w:sz w:val="32"/>
          <w:szCs w:val="32"/>
          <w:lang w:val="sr-Cyrl-RS"/>
        </w:rPr>
        <w:t>АКТИВ</w:t>
      </w:r>
    </w:p>
    <w:p w:rsidR="00E637B3" w:rsidRPr="006456C5" w:rsidRDefault="00E637B3" w:rsidP="00E637B3">
      <w:pPr>
        <w:jc w:val="center"/>
        <w:rPr>
          <w:rFonts w:ascii="Times New Roman" w:hAnsi="Times New Roman" w:cs="Times New Roman"/>
          <w:sz w:val="28"/>
          <w:szCs w:val="28"/>
          <w:lang w:val="sr-Cyrl-RS"/>
        </w:rPr>
      </w:pPr>
      <w:r w:rsidRPr="004C36E9">
        <w:rPr>
          <w:rFonts w:ascii="Times New Roman" w:hAnsi="Times New Roman" w:cs="Times New Roman"/>
          <w:b/>
          <w:bCs/>
          <w:sz w:val="32"/>
          <w:szCs w:val="32"/>
          <w:lang w:val="sr-Cyrl-RS"/>
        </w:rPr>
        <w:t>„(ОД)РАСТИМО ЗАЈЕДНО!“</w:t>
      </w:r>
    </w:p>
    <w:p w:rsidR="00E637B3" w:rsidRDefault="00E637B3" w:rsidP="00E637B3">
      <w:pPr>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Примена иновативних визуелних средстава у циљу социо-емоционалног, когнитивног и развоја говора</w:t>
      </w:r>
      <w:r>
        <w:rPr>
          <w:rFonts w:ascii="Times New Roman" w:hAnsi="Times New Roman" w:cs="Times New Roman"/>
          <w:b/>
          <w:bCs/>
          <w:sz w:val="24"/>
          <w:szCs w:val="24"/>
        </w:rPr>
        <w:t xml:space="preserve"> </w:t>
      </w:r>
      <w:r>
        <w:rPr>
          <w:rFonts w:ascii="Times New Roman" w:hAnsi="Times New Roman" w:cs="Times New Roman"/>
          <w:b/>
          <w:bCs/>
          <w:sz w:val="24"/>
          <w:szCs w:val="24"/>
          <w:lang w:val="sr-Cyrl-RS"/>
        </w:rPr>
        <w:t>детета</w:t>
      </w:r>
      <w:r>
        <w:rPr>
          <w:rFonts w:ascii="Times New Roman" w:hAnsi="Times New Roman" w:cs="Times New Roman"/>
          <w:b/>
          <w:bCs/>
          <w:sz w:val="24"/>
          <w:szCs w:val="24"/>
        </w:rPr>
        <w:t xml:space="preserve"> </w:t>
      </w:r>
      <w:r>
        <w:rPr>
          <w:rFonts w:ascii="Times New Roman" w:hAnsi="Times New Roman" w:cs="Times New Roman"/>
          <w:b/>
          <w:bCs/>
          <w:sz w:val="24"/>
          <w:szCs w:val="24"/>
          <w:lang w:val="sr-Cyrl-RS"/>
        </w:rPr>
        <w:t>(</w:t>
      </w:r>
      <w:r>
        <w:rPr>
          <w:rFonts w:ascii="Times New Roman" w:hAnsi="Times New Roman" w:cs="Times New Roman"/>
          <w:b/>
          <w:bCs/>
          <w:sz w:val="24"/>
          <w:szCs w:val="24"/>
        </w:rPr>
        <w:t xml:space="preserve">PowerPoint </w:t>
      </w:r>
      <w:r>
        <w:rPr>
          <w:rFonts w:ascii="Times New Roman" w:hAnsi="Times New Roman" w:cs="Times New Roman"/>
          <w:b/>
          <w:bCs/>
          <w:sz w:val="24"/>
          <w:szCs w:val="24"/>
          <w:lang w:val="sr-Cyrl-RS"/>
        </w:rPr>
        <w:t>презентација „Развој човека“)</w:t>
      </w:r>
    </w:p>
    <w:p w:rsidR="00E637B3" w:rsidRDefault="00E637B3" w:rsidP="00E637B3">
      <w:pPr>
        <w:jc w:val="right"/>
        <w:rPr>
          <w:rFonts w:ascii="Times New Roman" w:hAnsi="Times New Roman" w:cs="Times New Roman"/>
          <w:b/>
          <w:bCs/>
          <w:sz w:val="24"/>
          <w:szCs w:val="24"/>
          <w:lang w:val="sr-Cyrl-RS"/>
        </w:rPr>
      </w:pPr>
      <w:r>
        <w:rPr>
          <w:rFonts w:ascii="Times New Roman" w:hAnsi="Times New Roman" w:cs="Times New Roman"/>
          <w:b/>
          <w:bCs/>
          <w:sz w:val="24"/>
          <w:szCs w:val="24"/>
          <w:lang w:val="sr-Cyrl-RS"/>
        </w:rPr>
        <w:t>васпитач ППП-а : Наталија Миљковић</w:t>
      </w:r>
    </w:p>
    <w:p w:rsidR="00E637B3" w:rsidRDefault="00E637B3" w:rsidP="00E637B3">
      <w:pPr>
        <w:jc w:val="both"/>
        <w:rPr>
          <w:rFonts w:ascii="Times New Roman" w:hAnsi="Times New Roman" w:cs="Times New Roman"/>
          <w:b/>
          <w:bCs/>
          <w:sz w:val="24"/>
          <w:szCs w:val="24"/>
          <w:lang w:val="sr-Cyrl-RS"/>
        </w:rPr>
      </w:pPr>
    </w:p>
    <w:p w:rsidR="00E637B3" w:rsidRDefault="00E637B3" w:rsidP="00E637B3">
      <w:pPr>
        <w:jc w:val="both"/>
        <w:rPr>
          <w:rFonts w:ascii="Times New Roman" w:hAnsi="Times New Roman" w:cs="Times New Roman"/>
          <w:b/>
          <w:bCs/>
          <w:sz w:val="24"/>
          <w:szCs w:val="24"/>
          <w:lang w:val="sr-Cyrl-RS"/>
        </w:rPr>
      </w:pPr>
    </w:p>
    <w:p w:rsidR="00E637B3" w:rsidRDefault="00E637B3" w:rsidP="00E637B3">
      <w:pPr>
        <w:ind w:firstLine="720"/>
        <w:jc w:val="both"/>
        <w:rPr>
          <w:rFonts w:ascii="Times New Roman" w:hAnsi="Times New Roman" w:cs="Times New Roman"/>
          <w:bCs/>
          <w:sz w:val="24"/>
          <w:szCs w:val="24"/>
          <w:lang w:val="sr-Cyrl-RS"/>
        </w:rPr>
      </w:pPr>
      <w:r w:rsidRPr="004C36E9">
        <w:rPr>
          <w:rFonts w:ascii="Times New Roman" w:hAnsi="Times New Roman" w:cs="Times New Roman"/>
          <w:sz w:val="24"/>
          <w:szCs w:val="24"/>
          <w:lang w:val="sr-Cyrl-RS"/>
        </w:rPr>
        <w:t xml:space="preserve">Визуелна средства у ВОР-у </w:t>
      </w:r>
      <w:r>
        <w:rPr>
          <w:rFonts w:ascii="Times New Roman" w:hAnsi="Times New Roman" w:cs="Times New Roman"/>
          <w:sz w:val="24"/>
          <w:szCs w:val="24"/>
          <w:lang w:val="sr-Cyrl-RS"/>
        </w:rPr>
        <w:t>једна су од најважнијих и најпримењивијих дидактичких средстава. Употреба компјутера и интернет садржаја омогућава израду  очигледних средстава која умногоме повећавају квалитет васпитно-образовног процеса. У васпитним групама у којима велики број деце слабо, лоше или уопште не говори српски језик, ово је моћно дидактичко средство. ПУ „Бошко Буха“, Палилула, Београд, последњих неколико година сарађује са Центром за интеграцију младих чији Програм образовања има за циљ превенцију боравка деце на улици раним укључивањем у образовање. Волонтери Центра за интеграцију младих одводе и доводе децу,</w:t>
      </w:r>
      <w:r w:rsidRPr="007834E2">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махом ромске националности, из социјално депривираних средина (неформална насеља) у ПУ и тиме пружају подршку у похађању обавезног ППП-а.  У овако структурираним васпитним групама</w:t>
      </w:r>
      <w:r>
        <w:rPr>
          <w:rFonts w:ascii="Times New Roman" w:hAnsi="Times New Roman" w:cs="Times New Roman"/>
          <w:sz w:val="24"/>
          <w:szCs w:val="24"/>
        </w:rPr>
        <w:t>,</w:t>
      </w:r>
      <w:r>
        <w:rPr>
          <w:rFonts w:ascii="Times New Roman" w:hAnsi="Times New Roman" w:cs="Times New Roman"/>
          <w:sz w:val="24"/>
          <w:szCs w:val="24"/>
          <w:lang w:val="sr-Cyrl-RS"/>
        </w:rPr>
        <w:t xml:space="preserve"> акценат се ставља на подстицање кооперативности, толеранције, развој говора и савладавање језичке баријере. Из потребе да садржаји буду јаснији и разумљивији деци, неопходна је честа израда визуелних средстава (за именице, глаголе, придеве, ситуације, феномене из света који окружује дете итд.). Одатле се израда </w:t>
      </w:r>
      <w:r>
        <w:rPr>
          <w:rFonts w:ascii="Times New Roman" w:hAnsi="Times New Roman" w:cs="Times New Roman"/>
          <w:sz w:val="24"/>
          <w:szCs w:val="24"/>
        </w:rPr>
        <w:t xml:space="preserve">PowerPoint </w:t>
      </w:r>
      <w:r>
        <w:rPr>
          <w:rFonts w:ascii="Times New Roman" w:hAnsi="Times New Roman" w:cs="Times New Roman"/>
          <w:sz w:val="24"/>
          <w:szCs w:val="24"/>
          <w:lang w:val="sr-Cyrl-RS"/>
        </w:rPr>
        <w:t>презентација показала као веома ефикасно и практично дидактичко средство. Овим се не умањује значај досадашњег начина израде и употребе визуелних средстава. Образовање мора да иде нужно „у корак с` временом“ , да користи на правилан начин оно што је иновација у свету технологије.  Васпитање и образовање треба да се окрену потребама, интересовањима и могућностима савременог детета, а да уједно негују опште, свевеременске вредности код деце. Основне предности употребе рачунара и интернета  у методичке и дидактичке сврхе јесте превасходно ефикасност, брзина, могућност истовременог аудитивног и визуелног надражаја, разноликост информација итд.</w:t>
      </w:r>
      <w:r>
        <w:rPr>
          <w:rFonts w:ascii="Times New Roman" w:hAnsi="Times New Roman" w:cs="Times New Roman"/>
          <w:sz w:val="24"/>
          <w:szCs w:val="24"/>
        </w:rPr>
        <w:t xml:space="preserve"> PowerPoint </w:t>
      </w:r>
      <w:r>
        <w:rPr>
          <w:rFonts w:ascii="Times New Roman" w:hAnsi="Times New Roman" w:cs="Times New Roman"/>
          <w:sz w:val="24"/>
          <w:szCs w:val="24"/>
          <w:lang w:val="sr-Cyrl-RS"/>
        </w:rPr>
        <w:t xml:space="preserve">је веома практично дидактичко средство. Може се приказивати и ван радне собе ако за то постоји потреба, кориговати и прилагођавати по потреби, а све у зависности од предзнања, афинитета, потреба деце. Погодна је за употребу у свим деловима активности: </w:t>
      </w:r>
      <w:r w:rsidRPr="002C2EEA">
        <w:rPr>
          <w:rFonts w:ascii="Times New Roman" w:hAnsi="Times New Roman" w:cs="Times New Roman"/>
          <w:sz w:val="24"/>
          <w:szCs w:val="24"/>
          <w:lang w:val="sr-Cyrl-RS"/>
        </w:rPr>
        <w:t>уводном</w:t>
      </w:r>
      <w:r w:rsidRPr="002C2EEA">
        <w:rPr>
          <w:sz w:val="28"/>
          <w:szCs w:val="28"/>
        </w:rPr>
        <w:t xml:space="preserve"> </w:t>
      </w:r>
      <w:r w:rsidRPr="002C2EEA">
        <w:rPr>
          <w:rFonts w:ascii="Times New Roman" w:hAnsi="Times New Roman" w:cs="Times New Roman"/>
          <w:sz w:val="24"/>
          <w:szCs w:val="24"/>
          <w:lang w:val="sr-Cyrl-RS"/>
        </w:rPr>
        <w:t>(</w:t>
      </w:r>
      <w:r w:rsidRPr="002C2EEA">
        <w:rPr>
          <w:rFonts w:ascii="Times New Roman" w:hAnsi="Times New Roman" w:cs="Times New Roman"/>
          <w:sz w:val="24"/>
          <w:szCs w:val="24"/>
        </w:rPr>
        <w:t xml:space="preserve">с </w:t>
      </w:r>
      <w:proofErr w:type="spellStart"/>
      <w:r w:rsidRPr="002C2EEA">
        <w:rPr>
          <w:rFonts w:ascii="Times New Roman" w:hAnsi="Times New Roman" w:cs="Times New Roman"/>
          <w:sz w:val="24"/>
          <w:szCs w:val="24"/>
        </w:rPr>
        <w:t>тим</w:t>
      </w:r>
      <w:proofErr w:type="spellEnd"/>
      <w:r w:rsidRPr="002C2EEA">
        <w:rPr>
          <w:rFonts w:ascii="Times New Roman" w:hAnsi="Times New Roman" w:cs="Times New Roman"/>
          <w:bCs/>
          <w:sz w:val="24"/>
          <w:szCs w:val="24"/>
        </w:rPr>
        <w:t xml:space="preserve"> </w:t>
      </w:r>
      <w:proofErr w:type="spellStart"/>
      <w:r w:rsidRPr="002C2EEA">
        <w:rPr>
          <w:rFonts w:ascii="Times New Roman" w:hAnsi="Times New Roman" w:cs="Times New Roman"/>
          <w:bCs/>
          <w:sz w:val="24"/>
          <w:szCs w:val="24"/>
        </w:rPr>
        <w:t>да</w:t>
      </w:r>
      <w:proofErr w:type="spellEnd"/>
      <w:r w:rsidRPr="002C2EEA">
        <w:rPr>
          <w:rFonts w:ascii="Times New Roman" w:hAnsi="Times New Roman" w:cs="Times New Roman"/>
          <w:bCs/>
          <w:sz w:val="24"/>
          <w:szCs w:val="24"/>
        </w:rPr>
        <w:t xml:space="preserve"> </w:t>
      </w:r>
      <w:proofErr w:type="spellStart"/>
      <w:r w:rsidRPr="002C2EEA">
        <w:rPr>
          <w:rFonts w:ascii="Times New Roman" w:hAnsi="Times New Roman" w:cs="Times New Roman"/>
          <w:bCs/>
          <w:sz w:val="24"/>
          <w:szCs w:val="24"/>
        </w:rPr>
        <w:t>се</w:t>
      </w:r>
      <w:proofErr w:type="spellEnd"/>
      <w:r w:rsidRPr="002C2EEA">
        <w:rPr>
          <w:rFonts w:ascii="Times New Roman" w:hAnsi="Times New Roman" w:cs="Times New Roman"/>
          <w:bCs/>
          <w:sz w:val="24"/>
          <w:szCs w:val="24"/>
        </w:rPr>
        <w:t xml:space="preserve"> </w:t>
      </w:r>
      <w:proofErr w:type="spellStart"/>
      <w:r w:rsidRPr="002C2EEA">
        <w:rPr>
          <w:rFonts w:ascii="Times New Roman" w:hAnsi="Times New Roman" w:cs="Times New Roman"/>
          <w:bCs/>
          <w:sz w:val="24"/>
          <w:szCs w:val="24"/>
        </w:rPr>
        <w:t>одаберу</w:t>
      </w:r>
      <w:proofErr w:type="spellEnd"/>
      <w:r w:rsidRPr="002C2EEA">
        <w:rPr>
          <w:rFonts w:ascii="Times New Roman" w:hAnsi="Times New Roman" w:cs="Times New Roman"/>
          <w:bCs/>
          <w:sz w:val="24"/>
          <w:szCs w:val="24"/>
        </w:rPr>
        <w:t xml:space="preserve"> </w:t>
      </w:r>
      <w:proofErr w:type="spellStart"/>
      <w:r w:rsidRPr="002C2EEA">
        <w:rPr>
          <w:rFonts w:ascii="Times New Roman" w:hAnsi="Times New Roman" w:cs="Times New Roman"/>
          <w:bCs/>
          <w:sz w:val="24"/>
          <w:szCs w:val="24"/>
        </w:rPr>
        <w:t>поједини</w:t>
      </w:r>
      <w:proofErr w:type="spellEnd"/>
      <w:r w:rsidRPr="002C2EEA">
        <w:rPr>
          <w:rFonts w:ascii="Times New Roman" w:hAnsi="Times New Roman" w:cs="Times New Roman"/>
          <w:bCs/>
          <w:sz w:val="24"/>
          <w:szCs w:val="24"/>
        </w:rPr>
        <w:t xml:space="preserve"> </w:t>
      </w:r>
      <w:proofErr w:type="spellStart"/>
      <w:r w:rsidRPr="002C2EEA">
        <w:rPr>
          <w:rFonts w:ascii="Times New Roman" w:hAnsi="Times New Roman" w:cs="Times New Roman"/>
          <w:bCs/>
          <w:sz w:val="24"/>
          <w:szCs w:val="24"/>
        </w:rPr>
        <w:t>слајдови</w:t>
      </w:r>
      <w:proofErr w:type="spellEnd"/>
      <w:r w:rsidRPr="002C2EEA">
        <w:rPr>
          <w:rFonts w:ascii="Times New Roman" w:hAnsi="Times New Roman" w:cs="Times New Roman"/>
          <w:bCs/>
          <w:sz w:val="24"/>
          <w:szCs w:val="24"/>
        </w:rPr>
        <w:t xml:space="preserve">), </w:t>
      </w:r>
      <w:proofErr w:type="spellStart"/>
      <w:r w:rsidRPr="002C2EEA">
        <w:rPr>
          <w:rFonts w:ascii="Times New Roman" w:hAnsi="Times New Roman" w:cs="Times New Roman"/>
          <w:bCs/>
          <w:sz w:val="24"/>
          <w:szCs w:val="24"/>
        </w:rPr>
        <w:t>главном</w:t>
      </w:r>
      <w:proofErr w:type="spellEnd"/>
      <w:r w:rsidRPr="002C2EEA">
        <w:rPr>
          <w:rFonts w:ascii="Times New Roman" w:hAnsi="Times New Roman" w:cs="Times New Roman"/>
          <w:bCs/>
          <w:sz w:val="24"/>
          <w:szCs w:val="24"/>
        </w:rPr>
        <w:t xml:space="preserve"> </w:t>
      </w:r>
      <w:proofErr w:type="spellStart"/>
      <w:r w:rsidRPr="002C2EEA">
        <w:rPr>
          <w:rFonts w:ascii="Times New Roman" w:hAnsi="Times New Roman" w:cs="Times New Roman"/>
          <w:bCs/>
          <w:sz w:val="24"/>
          <w:szCs w:val="24"/>
        </w:rPr>
        <w:t>или</w:t>
      </w:r>
      <w:proofErr w:type="spellEnd"/>
      <w:r w:rsidRPr="002C2EEA">
        <w:rPr>
          <w:rFonts w:ascii="Times New Roman" w:hAnsi="Times New Roman" w:cs="Times New Roman"/>
          <w:bCs/>
          <w:sz w:val="24"/>
          <w:szCs w:val="24"/>
        </w:rPr>
        <w:t xml:space="preserve"> </w:t>
      </w:r>
      <w:proofErr w:type="spellStart"/>
      <w:r w:rsidRPr="002C2EEA">
        <w:rPr>
          <w:rFonts w:ascii="Times New Roman" w:hAnsi="Times New Roman" w:cs="Times New Roman"/>
          <w:bCs/>
          <w:sz w:val="24"/>
          <w:szCs w:val="24"/>
        </w:rPr>
        <w:t>завршном</w:t>
      </w:r>
      <w:proofErr w:type="spellEnd"/>
      <w:r w:rsidRPr="002C2EEA">
        <w:rPr>
          <w:rFonts w:ascii="Times New Roman" w:hAnsi="Times New Roman" w:cs="Times New Roman"/>
          <w:bCs/>
          <w:sz w:val="24"/>
          <w:szCs w:val="24"/>
        </w:rPr>
        <w:t xml:space="preserve"> </w:t>
      </w:r>
      <w:proofErr w:type="spellStart"/>
      <w:r w:rsidRPr="002C2EEA">
        <w:rPr>
          <w:rFonts w:ascii="Times New Roman" w:hAnsi="Times New Roman" w:cs="Times New Roman"/>
          <w:bCs/>
          <w:sz w:val="24"/>
          <w:szCs w:val="24"/>
        </w:rPr>
        <w:t>делу</w:t>
      </w:r>
      <w:proofErr w:type="spellEnd"/>
      <w:r w:rsidRPr="002C2EEA">
        <w:rPr>
          <w:rFonts w:ascii="Times New Roman" w:hAnsi="Times New Roman" w:cs="Times New Roman"/>
          <w:bCs/>
          <w:sz w:val="24"/>
          <w:szCs w:val="24"/>
        </w:rPr>
        <w:t xml:space="preserve">. </w:t>
      </w:r>
      <w:r w:rsidRPr="002C2EEA">
        <w:rPr>
          <w:rFonts w:ascii="Times New Roman" w:hAnsi="Times New Roman" w:cs="Times New Roman"/>
          <w:bCs/>
          <w:sz w:val="24"/>
          <w:szCs w:val="24"/>
          <w:lang w:val="sr-Cyrl-RS"/>
        </w:rPr>
        <w:t>Васпитач,</w:t>
      </w:r>
      <w:r>
        <w:rPr>
          <w:rFonts w:ascii="Times New Roman" w:hAnsi="Times New Roman" w:cs="Times New Roman"/>
          <w:bCs/>
          <w:sz w:val="24"/>
          <w:szCs w:val="24"/>
          <w:lang w:val="sr-Cyrl-RS"/>
        </w:rPr>
        <w:t xml:space="preserve"> </w:t>
      </w:r>
      <w:r w:rsidRPr="002C2EEA">
        <w:rPr>
          <w:rFonts w:ascii="Times New Roman" w:hAnsi="Times New Roman" w:cs="Times New Roman"/>
          <w:bCs/>
          <w:sz w:val="24"/>
          <w:szCs w:val="24"/>
          <w:lang w:val="sr-Cyrl-RS"/>
        </w:rPr>
        <w:t>сходно околностима (узраст деце, интересовања, план, предзнања итд.), средство може да користи и за друге ВО теме, да одабере поједине слајдове, да целу презентацију представи деци у деловима, током више дана итд. Ово дидактичко средство је веома флексибилно, може се допуњавати и скраћивати</w:t>
      </w:r>
      <w:r>
        <w:rPr>
          <w:rFonts w:ascii="Times New Roman" w:hAnsi="Times New Roman" w:cs="Times New Roman"/>
          <w:bCs/>
          <w:sz w:val="24"/>
          <w:szCs w:val="24"/>
          <w:lang w:val="sr-Cyrl-RS"/>
        </w:rPr>
        <w:t xml:space="preserve">. </w:t>
      </w:r>
      <w:bookmarkStart w:id="1" w:name="_Hlk19656836"/>
    </w:p>
    <w:bookmarkEnd w:id="1"/>
    <w:p w:rsidR="00E637B3" w:rsidRDefault="00E637B3" w:rsidP="00E637B3">
      <w:pPr>
        <w:ind w:firstLine="720"/>
        <w:jc w:val="both"/>
        <w:rPr>
          <w:rFonts w:ascii="Times New Roman" w:hAnsi="Times New Roman" w:cs="Times New Roman"/>
          <w:bCs/>
          <w:sz w:val="24"/>
          <w:szCs w:val="24"/>
          <w:lang w:val="sr-Cyrl-RS"/>
        </w:rPr>
      </w:pPr>
      <w:r>
        <w:rPr>
          <w:rFonts w:ascii="Times New Roman" w:hAnsi="Times New Roman" w:cs="Times New Roman"/>
          <w:sz w:val="24"/>
          <w:szCs w:val="24"/>
          <w:lang w:val="sr-Cyrl-RS"/>
        </w:rPr>
        <w:t xml:space="preserve">У циљу </w:t>
      </w:r>
      <w:proofErr w:type="spellStart"/>
      <w:r w:rsidRPr="00232EBD">
        <w:rPr>
          <w:rFonts w:ascii="Times New Roman" w:hAnsi="Times New Roman" w:cs="Times New Roman"/>
          <w:bCs/>
          <w:sz w:val="24"/>
          <w:szCs w:val="24"/>
        </w:rPr>
        <w:t>развијањ</w:t>
      </w:r>
      <w:proofErr w:type="spellEnd"/>
      <w:r>
        <w:rPr>
          <w:rFonts w:ascii="Times New Roman" w:hAnsi="Times New Roman" w:cs="Times New Roman"/>
          <w:bCs/>
          <w:sz w:val="24"/>
          <w:szCs w:val="24"/>
          <w:lang w:val="sr-Cyrl-RS"/>
        </w:rPr>
        <w:t>а</w:t>
      </w:r>
      <w:r w:rsidRPr="00232EBD">
        <w:rPr>
          <w:rFonts w:ascii="Times New Roman" w:hAnsi="Times New Roman" w:cs="Times New Roman"/>
          <w:bCs/>
          <w:sz w:val="24"/>
          <w:szCs w:val="24"/>
        </w:rPr>
        <w:t xml:space="preserve"> </w:t>
      </w:r>
      <w:proofErr w:type="spellStart"/>
      <w:r w:rsidRPr="00232EBD">
        <w:rPr>
          <w:rFonts w:ascii="Times New Roman" w:hAnsi="Times New Roman" w:cs="Times New Roman"/>
          <w:bCs/>
          <w:sz w:val="24"/>
          <w:szCs w:val="24"/>
        </w:rPr>
        <w:t>свести</w:t>
      </w:r>
      <w:proofErr w:type="spellEnd"/>
      <w:r w:rsidRPr="00232EBD">
        <w:rPr>
          <w:rFonts w:ascii="Times New Roman" w:hAnsi="Times New Roman" w:cs="Times New Roman"/>
          <w:bCs/>
          <w:sz w:val="24"/>
          <w:szCs w:val="24"/>
        </w:rPr>
        <w:t xml:space="preserve"> о </w:t>
      </w:r>
      <w:proofErr w:type="spellStart"/>
      <w:r w:rsidRPr="00232EBD">
        <w:rPr>
          <w:rFonts w:ascii="Times New Roman" w:hAnsi="Times New Roman" w:cs="Times New Roman"/>
          <w:bCs/>
          <w:sz w:val="24"/>
          <w:szCs w:val="24"/>
        </w:rPr>
        <w:t>себи</w:t>
      </w:r>
      <w:proofErr w:type="spellEnd"/>
      <w:r>
        <w:rPr>
          <w:rFonts w:ascii="Times New Roman" w:hAnsi="Times New Roman" w:cs="Times New Roman"/>
          <w:bCs/>
          <w:sz w:val="24"/>
          <w:szCs w:val="24"/>
          <w:lang w:val="sr-Cyrl-RS"/>
        </w:rPr>
        <w:t xml:space="preserve"> и </w:t>
      </w:r>
      <w:proofErr w:type="spellStart"/>
      <w:r w:rsidRPr="00BA427A">
        <w:rPr>
          <w:rFonts w:ascii="Times New Roman" w:hAnsi="Times New Roman" w:cs="Times New Roman"/>
          <w:bCs/>
          <w:sz w:val="24"/>
          <w:szCs w:val="24"/>
        </w:rPr>
        <w:t>доживљавањ</w:t>
      </w:r>
      <w:proofErr w:type="spellEnd"/>
      <w:r>
        <w:rPr>
          <w:rFonts w:ascii="Times New Roman" w:hAnsi="Times New Roman" w:cs="Times New Roman"/>
          <w:bCs/>
          <w:sz w:val="24"/>
          <w:szCs w:val="24"/>
          <w:lang w:val="sr-Cyrl-RS"/>
        </w:rPr>
        <w:t>а</w:t>
      </w:r>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себе</w:t>
      </w:r>
      <w:proofErr w:type="spellEnd"/>
      <w:r w:rsidRPr="00BA427A">
        <w:rPr>
          <w:rFonts w:ascii="Times New Roman" w:hAnsi="Times New Roman" w:cs="Times New Roman"/>
          <w:bCs/>
          <w:sz w:val="24"/>
          <w:szCs w:val="24"/>
        </w:rPr>
        <w:t xml:space="preserve"> у </w:t>
      </w:r>
      <w:proofErr w:type="spellStart"/>
      <w:r w:rsidRPr="00BA427A">
        <w:rPr>
          <w:rFonts w:ascii="Times New Roman" w:hAnsi="Times New Roman" w:cs="Times New Roman"/>
          <w:bCs/>
          <w:sz w:val="24"/>
          <w:szCs w:val="24"/>
        </w:rPr>
        <w:t>временском</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континуитету</w:t>
      </w:r>
      <w:proofErr w:type="spellEnd"/>
      <w:r>
        <w:rPr>
          <w:rFonts w:ascii="Times New Roman" w:hAnsi="Times New Roman" w:cs="Times New Roman"/>
          <w:bCs/>
          <w:sz w:val="24"/>
          <w:szCs w:val="24"/>
          <w:lang w:val="sr-Cyrl-RS"/>
        </w:rPr>
        <w:t xml:space="preserve">, као и  </w:t>
      </w:r>
      <w:proofErr w:type="spellStart"/>
      <w:r w:rsidRPr="00BA427A">
        <w:rPr>
          <w:rFonts w:ascii="Times New Roman" w:hAnsi="Times New Roman" w:cs="Times New Roman"/>
          <w:bCs/>
          <w:sz w:val="24"/>
          <w:szCs w:val="24"/>
        </w:rPr>
        <w:t>увиђањ</w:t>
      </w:r>
      <w:proofErr w:type="spellEnd"/>
      <w:r>
        <w:rPr>
          <w:rFonts w:ascii="Times New Roman" w:hAnsi="Times New Roman" w:cs="Times New Roman"/>
          <w:bCs/>
          <w:sz w:val="24"/>
          <w:szCs w:val="24"/>
          <w:lang w:val="sr-Cyrl-RS"/>
        </w:rPr>
        <w:t>а</w:t>
      </w:r>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сличности</w:t>
      </w:r>
      <w:proofErr w:type="spellEnd"/>
      <w:r w:rsidRPr="00BA427A">
        <w:rPr>
          <w:rFonts w:ascii="Times New Roman" w:hAnsi="Times New Roman" w:cs="Times New Roman"/>
          <w:bCs/>
          <w:sz w:val="24"/>
          <w:szCs w:val="24"/>
        </w:rPr>
        <w:t xml:space="preserve"> и </w:t>
      </w:r>
      <w:proofErr w:type="spellStart"/>
      <w:r w:rsidRPr="00BA427A">
        <w:rPr>
          <w:rFonts w:ascii="Times New Roman" w:hAnsi="Times New Roman" w:cs="Times New Roman"/>
          <w:bCs/>
          <w:sz w:val="24"/>
          <w:szCs w:val="24"/>
        </w:rPr>
        <w:t>разлика</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између</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себе</w:t>
      </w:r>
      <w:proofErr w:type="spellEnd"/>
      <w:r w:rsidRPr="00BA427A">
        <w:rPr>
          <w:rFonts w:ascii="Times New Roman" w:hAnsi="Times New Roman" w:cs="Times New Roman"/>
          <w:bCs/>
          <w:sz w:val="24"/>
          <w:szCs w:val="24"/>
        </w:rPr>
        <w:t xml:space="preserve"> и </w:t>
      </w:r>
      <w:proofErr w:type="spellStart"/>
      <w:r w:rsidRPr="00BA427A">
        <w:rPr>
          <w:rFonts w:ascii="Times New Roman" w:hAnsi="Times New Roman" w:cs="Times New Roman"/>
          <w:bCs/>
          <w:sz w:val="24"/>
          <w:szCs w:val="24"/>
        </w:rPr>
        <w:t>других</w:t>
      </w:r>
      <w:proofErr w:type="spellEnd"/>
      <w:r>
        <w:rPr>
          <w:rFonts w:ascii="Times New Roman" w:hAnsi="Times New Roman" w:cs="Times New Roman"/>
          <w:bCs/>
          <w:sz w:val="24"/>
          <w:szCs w:val="24"/>
          <w:lang w:val="sr-Cyrl-RS"/>
        </w:rPr>
        <w:t xml:space="preserve"> уз </w:t>
      </w:r>
      <w:proofErr w:type="spellStart"/>
      <w:r w:rsidRPr="00BA427A">
        <w:rPr>
          <w:rFonts w:ascii="Times New Roman" w:hAnsi="Times New Roman" w:cs="Times New Roman"/>
          <w:bCs/>
          <w:sz w:val="24"/>
          <w:szCs w:val="24"/>
        </w:rPr>
        <w:t>поштовање</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међусобних</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разлика</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пол</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узраст</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способности</w:t>
      </w:r>
      <w:proofErr w:type="spellEnd"/>
      <w:r>
        <w:rPr>
          <w:rFonts w:ascii="Times New Roman" w:hAnsi="Times New Roman" w:cs="Times New Roman"/>
          <w:bCs/>
          <w:sz w:val="24"/>
          <w:szCs w:val="24"/>
          <w:lang w:val="sr-Cyrl-RS"/>
        </w:rPr>
        <w:t xml:space="preserve"> итд.) направљена је </w:t>
      </w:r>
      <w:r>
        <w:rPr>
          <w:rFonts w:ascii="Times New Roman" w:hAnsi="Times New Roman" w:cs="Times New Roman"/>
          <w:bCs/>
          <w:sz w:val="24"/>
          <w:szCs w:val="24"/>
        </w:rPr>
        <w:t>PowerPoint</w:t>
      </w:r>
      <w:r>
        <w:rPr>
          <w:rFonts w:ascii="Times New Roman" w:hAnsi="Times New Roman" w:cs="Times New Roman"/>
          <w:bCs/>
          <w:sz w:val="24"/>
          <w:szCs w:val="24"/>
          <w:lang w:val="sr-Cyrl-RS"/>
        </w:rPr>
        <w:t xml:space="preserve"> презентација (са пратећим </w:t>
      </w:r>
      <w:r>
        <w:rPr>
          <w:rFonts w:ascii="Times New Roman" w:hAnsi="Times New Roman" w:cs="Times New Roman"/>
          <w:bCs/>
          <w:sz w:val="24"/>
          <w:szCs w:val="24"/>
          <w:lang w:val="sr-Cyrl-RS"/>
        </w:rPr>
        <w:lastRenderedPageBreak/>
        <w:t xml:space="preserve">оријентационим питањима деци којима васпитач подстиче и провоцира интелектуалне процесе) </w:t>
      </w:r>
      <w:r w:rsidRPr="00BA427A">
        <w:rPr>
          <w:rFonts w:ascii="Times New Roman" w:hAnsi="Times New Roman" w:cs="Times New Roman"/>
          <w:bCs/>
          <w:sz w:val="24"/>
          <w:szCs w:val="24"/>
          <w:lang w:val="sr-Cyrl-RS"/>
        </w:rPr>
        <w:t>„</w:t>
      </w:r>
      <w:r w:rsidRPr="00BA427A">
        <w:rPr>
          <w:rFonts w:ascii="Times New Roman" w:hAnsi="Times New Roman" w:cs="Times New Roman"/>
          <w:bCs/>
          <w:sz w:val="24"/>
          <w:szCs w:val="24"/>
        </w:rPr>
        <w:t xml:space="preserve">РАЗВОЈ ЧОВЕКА - </w:t>
      </w:r>
      <w:proofErr w:type="spellStart"/>
      <w:r w:rsidRPr="00BA427A">
        <w:rPr>
          <w:rFonts w:ascii="Times New Roman" w:hAnsi="Times New Roman" w:cs="Times New Roman"/>
          <w:bCs/>
          <w:sz w:val="24"/>
          <w:szCs w:val="24"/>
        </w:rPr>
        <w:t>од</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маминог</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стомака</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до</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дека</w:t>
      </w:r>
      <w:proofErr w:type="spellEnd"/>
      <w:r w:rsidRPr="00BA427A">
        <w:rPr>
          <w:rFonts w:ascii="Times New Roman" w:hAnsi="Times New Roman" w:cs="Times New Roman"/>
          <w:bCs/>
          <w:sz w:val="24"/>
          <w:szCs w:val="24"/>
        </w:rPr>
        <w:t xml:space="preserve"> и </w:t>
      </w:r>
      <w:proofErr w:type="spellStart"/>
      <w:r w:rsidRPr="00BA427A">
        <w:rPr>
          <w:rFonts w:ascii="Times New Roman" w:hAnsi="Times New Roman" w:cs="Times New Roman"/>
          <w:bCs/>
          <w:sz w:val="24"/>
          <w:szCs w:val="24"/>
        </w:rPr>
        <w:t>бака</w:t>
      </w:r>
      <w:proofErr w:type="spellEnd"/>
      <w:r w:rsidRPr="00BA427A">
        <w:rPr>
          <w:rFonts w:ascii="Times New Roman" w:hAnsi="Times New Roman" w:cs="Times New Roman"/>
          <w:bCs/>
          <w:sz w:val="24"/>
          <w:szCs w:val="24"/>
        </w:rPr>
        <w:t>”</w:t>
      </w:r>
      <w:r>
        <w:rPr>
          <w:rFonts w:ascii="Times New Roman" w:hAnsi="Times New Roman" w:cs="Times New Roman"/>
          <w:bCs/>
          <w:sz w:val="24"/>
          <w:szCs w:val="24"/>
          <w:lang w:val="sr-Cyrl-RS"/>
        </w:rPr>
        <w:t>. Без обзира на тему која се оваквим визуелним дидактичким средством презентује, развија се и подстиче визуелна пажња и меморија, истраживачко мишљење, као и говор вербализовањем</w:t>
      </w:r>
      <w:r w:rsidRPr="00A57603">
        <w:rPr>
          <w:b/>
          <w:sz w:val="28"/>
          <w:szCs w:val="28"/>
          <w:lang w:val="sr-Cyrl-RS"/>
        </w:rPr>
        <w:t xml:space="preserve"> </w:t>
      </w:r>
      <w:r w:rsidRPr="00A57603">
        <w:rPr>
          <w:rFonts w:ascii="Times New Roman" w:hAnsi="Times New Roman" w:cs="Times New Roman"/>
          <w:bCs/>
          <w:sz w:val="24"/>
          <w:szCs w:val="24"/>
          <w:lang w:val="sr-Cyrl-RS"/>
        </w:rPr>
        <w:t>посматраних слика, слајдова (описивање, постављање питања, одговарање на питања, именовање...)</w:t>
      </w:r>
      <w:r w:rsidRPr="00A57603">
        <w:rPr>
          <w:rFonts w:ascii="Times New Roman" w:hAnsi="Times New Roman" w:cs="Times New Roman"/>
          <w:bCs/>
          <w:sz w:val="24"/>
          <w:szCs w:val="24"/>
        </w:rPr>
        <w:t>.</w:t>
      </w:r>
      <w:r w:rsidRPr="00CE39CE">
        <w:rPr>
          <w:rFonts w:ascii="Times New Roman" w:hAnsi="Times New Roman" w:cs="Times New Roman"/>
          <w:bCs/>
          <w:sz w:val="24"/>
          <w:szCs w:val="24"/>
          <w:lang w:val="sr-Cyrl-RS"/>
        </w:rPr>
        <w:t xml:space="preserve"> </w:t>
      </w:r>
      <w:r>
        <w:rPr>
          <w:rFonts w:ascii="Times New Roman" w:hAnsi="Times New Roman" w:cs="Times New Roman"/>
          <w:bCs/>
          <w:sz w:val="24"/>
          <w:szCs w:val="24"/>
          <w:lang w:val="sr-Cyrl-RS"/>
        </w:rPr>
        <w:t>Приликом израде средства деца и васпитач су заједно одабирали слике, разговарали зашто их занима слика коју су одабрали, уз договор и подршку свако дете је одабрану слику „уметало“ у презентацију, заједно су одабирани „дизајни“ презентације и анимација.</w:t>
      </w:r>
    </w:p>
    <w:p w:rsidR="00E637B3" w:rsidRDefault="00E637B3" w:rsidP="00E637B3">
      <w:pPr>
        <w:ind w:firstLine="720"/>
        <w:jc w:val="both"/>
        <w:rPr>
          <w:rFonts w:ascii="Times New Roman" w:hAnsi="Times New Roman" w:cs="Times New Roman"/>
          <w:bCs/>
          <w:sz w:val="24"/>
          <w:szCs w:val="24"/>
          <w:lang w:val="sr-Cyrl-RS"/>
        </w:rPr>
      </w:pPr>
    </w:p>
    <w:p w:rsidR="00E637B3" w:rsidRDefault="00E637B3" w:rsidP="00E637B3">
      <w:pPr>
        <w:ind w:firstLine="720"/>
        <w:jc w:val="center"/>
        <w:rPr>
          <w:rFonts w:ascii="Times New Roman" w:hAnsi="Times New Roman" w:cs="Times New Roman"/>
          <w:bCs/>
          <w:sz w:val="24"/>
          <w:szCs w:val="24"/>
          <w:lang w:val="sr-Cyrl-RS"/>
        </w:rPr>
      </w:pPr>
      <w:r>
        <w:rPr>
          <w:noProof/>
        </w:rPr>
        <w:drawing>
          <wp:inline distT="0" distB="0" distL="0" distR="0" wp14:anchorId="1266FBC7" wp14:editId="13D5C508">
            <wp:extent cx="4472940" cy="20650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01" t="21052" r="6675" b="10157"/>
                    <a:stretch/>
                  </pic:blipFill>
                  <pic:spPr bwMode="auto">
                    <a:xfrm>
                      <a:off x="0" y="0"/>
                      <a:ext cx="4472940" cy="2065020"/>
                    </a:xfrm>
                    <a:prstGeom prst="rect">
                      <a:avLst/>
                    </a:prstGeom>
                    <a:extLst>
                      <a:ext uri="{53640926-AAD7-44D8-BBD7-CCE9431645EC}">
                        <a14:shadowObscured xmlns:a14="http://schemas.microsoft.com/office/drawing/2010/main"/>
                      </a:ext>
                    </a:extLst>
                  </pic:spPr>
                </pic:pic>
              </a:graphicData>
            </a:graphic>
          </wp:inline>
        </w:drawing>
      </w:r>
    </w:p>
    <w:p w:rsidR="00E637B3" w:rsidRPr="00A53EFF" w:rsidRDefault="00E637B3" w:rsidP="00E637B3">
      <w:pPr>
        <w:ind w:firstLine="720"/>
        <w:jc w:val="center"/>
        <w:rPr>
          <w:rFonts w:ascii="Times New Roman" w:hAnsi="Times New Roman" w:cs="Times New Roman"/>
          <w:bCs/>
          <w:sz w:val="24"/>
          <w:szCs w:val="24"/>
          <w:lang w:val="sr-Cyrl-RS"/>
        </w:rPr>
      </w:pPr>
      <w:r>
        <w:rPr>
          <w:rFonts w:ascii="Times New Roman" w:hAnsi="Times New Roman" w:cs="Times New Roman"/>
          <w:sz w:val="24"/>
          <w:szCs w:val="24"/>
          <w:lang w:val="sr-Cyrl-RS"/>
        </w:rPr>
        <w:t>1.</w:t>
      </w:r>
      <w:r w:rsidRPr="00A53EFF">
        <w:rPr>
          <w:rFonts w:ascii="Times New Roman" w:hAnsi="Times New Roman" w:cs="Times New Roman"/>
          <w:sz w:val="24"/>
          <w:szCs w:val="24"/>
        </w:rPr>
        <w:t>PowerPoint</w:t>
      </w:r>
      <w:r w:rsidRPr="00A53EFF">
        <w:rPr>
          <w:rFonts w:ascii="Times New Roman" w:hAnsi="Times New Roman" w:cs="Times New Roman"/>
          <w:sz w:val="24"/>
          <w:szCs w:val="24"/>
          <w:lang w:val="sr-Cyrl-RS"/>
        </w:rPr>
        <w:t>:</w:t>
      </w:r>
      <w:r w:rsidRPr="00A53EFF">
        <w:rPr>
          <w:rFonts w:ascii="Times New Roman" w:hAnsi="Times New Roman" w:cs="Times New Roman"/>
          <w:sz w:val="24"/>
          <w:szCs w:val="24"/>
        </w:rPr>
        <w:t xml:space="preserve"> </w:t>
      </w:r>
      <w:r w:rsidRPr="00A53EFF">
        <w:rPr>
          <w:rFonts w:ascii="Times New Roman" w:hAnsi="Times New Roman" w:cs="Times New Roman"/>
          <w:sz w:val="24"/>
          <w:szCs w:val="24"/>
          <w:lang w:val="sr-Cyrl-RS"/>
        </w:rPr>
        <w:t>„Развој човека - од маминог стомака до дека и бака“</w:t>
      </w:r>
    </w:p>
    <w:p w:rsidR="00E637B3" w:rsidRDefault="00E637B3" w:rsidP="00E637B3">
      <w:pPr>
        <w:ind w:firstLine="720"/>
        <w:jc w:val="both"/>
        <w:rPr>
          <w:rFonts w:ascii="Times New Roman" w:hAnsi="Times New Roman" w:cs="Times New Roman"/>
          <w:bCs/>
          <w:sz w:val="24"/>
          <w:szCs w:val="24"/>
          <w:lang w:val="sr-Cyrl-RS"/>
        </w:rPr>
      </w:pPr>
      <w:r>
        <w:rPr>
          <w:rFonts w:ascii="Times New Roman" w:hAnsi="Times New Roman" w:cs="Times New Roman"/>
          <w:bCs/>
          <w:sz w:val="24"/>
          <w:szCs w:val="24"/>
          <w:lang w:val="sr-Cyrl-RS"/>
        </w:rPr>
        <w:t>Д</w:t>
      </w:r>
      <w:proofErr w:type="spellStart"/>
      <w:r w:rsidRPr="00A57603">
        <w:rPr>
          <w:rFonts w:ascii="Times New Roman" w:hAnsi="Times New Roman" w:cs="Times New Roman"/>
          <w:bCs/>
          <w:sz w:val="24"/>
          <w:szCs w:val="24"/>
        </w:rPr>
        <w:t>обро</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одабрани</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интернет</w:t>
      </w:r>
      <w:proofErr w:type="spellEnd"/>
      <w:r w:rsidRPr="00A57603">
        <w:rPr>
          <w:rFonts w:ascii="Times New Roman" w:hAnsi="Times New Roman" w:cs="Times New Roman"/>
          <w:bCs/>
          <w:sz w:val="24"/>
          <w:szCs w:val="24"/>
        </w:rPr>
        <w:t xml:space="preserve"> и </w:t>
      </w:r>
      <w:proofErr w:type="spellStart"/>
      <w:r w:rsidRPr="00A57603">
        <w:rPr>
          <w:rFonts w:ascii="Times New Roman" w:hAnsi="Times New Roman" w:cs="Times New Roman"/>
          <w:bCs/>
          <w:sz w:val="24"/>
          <w:szCs w:val="24"/>
        </w:rPr>
        <w:t>мулти-медијални</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садржаји</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уз</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креативност</w:t>
      </w:r>
      <w:proofErr w:type="spellEnd"/>
      <w:r>
        <w:rPr>
          <w:rFonts w:ascii="Times New Roman" w:hAnsi="Times New Roman" w:cs="Times New Roman"/>
          <w:bCs/>
          <w:sz w:val="24"/>
          <w:szCs w:val="24"/>
        </w:rPr>
        <w:t xml:space="preserve"> </w:t>
      </w:r>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васпитача</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могу</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бити</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изванредно</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дидактичко</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средство</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На</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овај</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начин</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васпитач</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уједно</w:t>
      </w:r>
      <w:proofErr w:type="spellEnd"/>
      <w:r w:rsidRPr="00A57603">
        <w:rPr>
          <w:rFonts w:ascii="Times New Roman" w:hAnsi="Times New Roman" w:cs="Times New Roman"/>
          <w:bCs/>
          <w:sz w:val="24"/>
          <w:szCs w:val="24"/>
        </w:rPr>
        <w:t xml:space="preserve"> и </w:t>
      </w:r>
      <w:proofErr w:type="spellStart"/>
      <w:r w:rsidRPr="00A57603">
        <w:rPr>
          <w:rFonts w:ascii="Times New Roman" w:hAnsi="Times New Roman" w:cs="Times New Roman"/>
          <w:bCs/>
          <w:sz w:val="24"/>
          <w:szCs w:val="24"/>
        </w:rPr>
        <w:t>усмерава</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децу</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да</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интернет</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може</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бити</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веома</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користан</w:t>
      </w:r>
      <w:proofErr w:type="spellEnd"/>
      <w:r w:rsidRPr="00A57603">
        <w:rPr>
          <w:rFonts w:ascii="Times New Roman" w:hAnsi="Times New Roman" w:cs="Times New Roman"/>
          <w:bCs/>
          <w:sz w:val="24"/>
          <w:szCs w:val="24"/>
        </w:rPr>
        <w:t xml:space="preserve">, и </w:t>
      </w:r>
      <w:proofErr w:type="spellStart"/>
      <w:r w:rsidRPr="00A57603">
        <w:rPr>
          <w:rFonts w:ascii="Times New Roman" w:hAnsi="Times New Roman" w:cs="Times New Roman"/>
          <w:bCs/>
          <w:sz w:val="24"/>
          <w:szCs w:val="24"/>
        </w:rPr>
        <w:t>да</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цртани</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филмови</w:t>
      </w:r>
      <w:proofErr w:type="spellEnd"/>
      <w:r w:rsidRPr="00A57603">
        <w:rPr>
          <w:rFonts w:ascii="Times New Roman" w:hAnsi="Times New Roman" w:cs="Times New Roman"/>
          <w:bCs/>
          <w:sz w:val="24"/>
          <w:szCs w:val="24"/>
        </w:rPr>
        <w:t xml:space="preserve"> и </w:t>
      </w:r>
      <w:proofErr w:type="spellStart"/>
      <w:r w:rsidRPr="00A57603">
        <w:rPr>
          <w:rFonts w:ascii="Times New Roman" w:hAnsi="Times New Roman" w:cs="Times New Roman"/>
          <w:bCs/>
          <w:sz w:val="24"/>
          <w:szCs w:val="24"/>
        </w:rPr>
        <w:t>игрице</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нису</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једино</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што</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може</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побудити</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њихово</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инетер</w:t>
      </w:r>
      <w:r>
        <w:rPr>
          <w:rFonts w:ascii="Times New Roman" w:hAnsi="Times New Roman" w:cs="Times New Roman"/>
          <w:bCs/>
          <w:sz w:val="24"/>
          <w:szCs w:val="24"/>
        </w:rPr>
        <w:t>e</w:t>
      </w:r>
      <w:r w:rsidRPr="00A57603">
        <w:rPr>
          <w:rFonts w:ascii="Times New Roman" w:hAnsi="Times New Roman" w:cs="Times New Roman"/>
          <w:bCs/>
          <w:sz w:val="24"/>
          <w:szCs w:val="24"/>
        </w:rPr>
        <w:t>совање</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Осим</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наведеног</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деца</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стичу</w:t>
      </w:r>
      <w:proofErr w:type="spellEnd"/>
      <w:r w:rsidRPr="00A57603">
        <w:rPr>
          <w:rFonts w:ascii="Times New Roman" w:hAnsi="Times New Roman" w:cs="Times New Roman"/>
          <w:bCs/>
          <w:sz w:val="24"/>
          <w:szCs w:val="24"/>
        </w:rPr>
        <w:t xml:space="preserve"> и </w:t>
      </w:r>
      <w:proofErr w:type="spellStart"/>
      <w:r w:rsidRPr="00A57603">
        <w:rPr>
          <w:rFonts w:ascii="Times New Roman" w:hAnsi="Times New Roman" w:cs="Times New Roman"/>
          <w:bCs/>
          <w:sz w:val="24"/>
          <w:szCs w:val="24"/>
        </w:rPr>
        <w:t>основна</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знања</w:t>
      </w:r>
      <w:proofErr w:type="spellEnd"/>
      <w:r w:rsidRPr="00A57603">
        <w:rPr>
          <w:rFonts w:ascii="Times New Roman" w:hAnsi="Times New Roman" w:cs="Times New Roman"/>
          <w:bCs/>
          <w:sz w:val="24"/>
          <w:szCs w:val="24"/>
        </w:rPr>
        <w:t xml:space="preserve"> о </w:t>
      </w:r>
      <w:proofErr w:type="spellStart"/>
      <w:proofErr w:type="gramStart"/>
      <w:r w:rsidRPr="00A57603">
        <w:rPr>
          <w:rFonts w:ascii="Times New Roman" w:hAnsi="Times New Roman" w:cs="Times New Roman"/>
          <w:bCs/>
          <w:sz w:val="24"/>
          <w:szCs w:val="24"/>
        </w:rPr>
        <w:t>могућностима</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везаним</w:t>
      </w:r>
      <w:proofErr w:type="spellEnd"/>
      <w:proofErr w:type="gram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за</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рад</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на</w:t>
      </w:r>
      <w:proofErr w:type="spellEnd"/>
      <w:r w:rsidRPr="00A57603">
        <w:rPr>
          <w:rFonts w:ascii="Times New Roman" w:hAnsi="Times New Roman" w:cs="Times New Roman"/>
          <w:bCs/>
          <w:sz w:val="24"/>
          <w:szCs w:val="24"/>
        </w:rPr>
        <w:t xml:space="preserve"> </w:t>
      </w:r>
      <w:proofErr w:type="spellStart"/>
      <w:r w:rsidRPr="00A57603">
        <w:rPr>
          <w:rFonts w:ascii="Times New Roman" w:hAnsi="Times New Roman" w:cs="Times New Roman"/>
          <w:bCs/>
          <w:sz w:val="24"/>
          <w:szCs w:val="24"/>
        </w:rPr>
        <w:t>рачунару</w:t>
      </w:r>
      <w:proofErr w:type="spellEnd"/>
      <w:r w:rsidRPr="00A57603">
        <w:rPr>
          <w:rFonts w:ascii="Times New Roman" w:hAnsi="Times New Roman" w:cs="Times New Roman"/>
          <w:bCs/>
          <w:sz w:val="24"/>
          <w:szCs w:val="24"/>
        </w:rPr>
        <w:t>.</w:t>
      </w:r>
      <w:r>
        <w:rPr>
          <w:rFonts w:ascii="Times New Roman" w:hAnsi="Times New Roman" w:cs="Times New Roman"/>
          <w:bCs/>
          <w:sz w:val="24"/>
          <w:szCs w:val="24"/>
          <w:lang w:val="sr-Cyrl-RS"/>
        </w:rPr>
        <w:t xml:space="preserve"> Предност </w:t>
      </w:r>
      <w:r w:rsidRPr="00A57603">
        <w:rPr>
          <w:rFonts w:ascii="Times New Roman" w:hAnsi="Times New Roman" w:cs="Times New Roman"/>
          <w:bCs/>
          <w:sz w:val="24"/>
          <w:szCs w:val="24"/>
        </w:rPr>
        <w:t xml:space="preserve"> </w:t>
      </w:r>
      <w:r>
        <w:rPr>
          <w:rFonts w:ascii="Times New Roman" w:hAnsi="Times New Roman" w:cs="Times New Roman"/>
          <w:bCs/>
          <w:sz w:val="24"/>
          <w:szCs w:val="24"/>
        </w:rPr>
        <w:t>PowerPoint</w:t>
      </w:r>
      <w:r>
        <w:rPr>
          <w:rFonts w:ascii="Times New Roman" w:hAnsi="Times New Roman" w:cs="Times New Roman"/>
          <w:bCs/>
          <w:sz w:val="24"/>
          <w:szCs w:val="24"/>
          <w:lang w:val="sr-Cyrl-RS"/>
        </w:rPr>
        <w:t xml:space="preserve"> презентација је и та што подлежу могућности измене у зависности од потреба васпитно-образовног рада</w:t>
      </w:r>
      <w:bookmarkStart w:id="2" w:name="_Hlk19655299"/>
      <w:r>
        <w:rPr>
          <w:rFonts w:ascii="Times New Roman" w:hAnsi="Times New Roman" w:cs="Times New Roman"/>
          <w:bCs/>
          <w:sz w:val="24"/>
          <w:szCs w:val="24"/>
          <w:lang w:val="sr-Cyrl-RS"/>
        </w:rPr>
        <w:t xml:space="preserve">. </w:t>
      </w:r>
      <w:bookmarkStart w:id="3" w:name="_Hlk19654738"/>
      <w:r>
        <w:rPr>
          <w:rFonts w:ascii="Times New Roman" w:hAnsi="Times New Roman" w:cs="Times New Roman"/>
          <w:bCs/>
          <w:sz w:val="24"/>
          <w:szCs w:val="24"/>
        </w:rPr>
        <w:t>PowerPoint</w:t>
      </w:r>
      <w:bookmarkEnd w:id="3"/>
      <w:r>
        <w:rPr>
          <w:rFonts w:ascii="Times New Roman" w:hAnsi="Times New Roman" w:cs="Times New Roman"/>
          <w:bCs/>
          <w:sz w:val="24"/>
          <w:szCs w:val="24"/>
          <w:lang w:val="sr-Cyrl-RS"/>
        </w:rPr>
        <w:t xml:space="preserve"> презентација </w:t>
      </w:r>
      <w:bookmarkEnd w:id="2"/>
      <w:r w:rsidRPr="00BA427A">
        <w:rPr>
          <w:rFonts w:ascii="Times New Roman" w:hAnsi="Times New Roman" w:cs="Times New Roman"/>
          <w:bCs/>
          <w:sz w:val="24"/>
          <w:szCs w:val="24"/>
          <w:lang w:val="sr-Cyrl-RS"/>
        </w:rPr>
        <w:t>„</w:t>
      </w:r>
      <w:r w:rsidRPr="00BA427A">
        <w:rPr>
          <w:rFonts w:ascii="Times New Roman" w:hAnsi="Times New Roman" w:cs="Times New Roman"/>
          <w:bCs/>
          <w:sz w:val="24"/>
          <w:szCs w:val="24"/>
        </w:rPr>
        <w:t xml:space="preserve">РАЗВОЈ ЧОВЕКА - </w:t>
      </w:r>
      <w:proofErr w:type="spellStart"/>
      <w:r w:rsidRPr="00BA427A">
        <w:rPr>
          <w:rFonts w:ascii="Times New Roman" w:hAnsi="Times New Roman" w:cs="Times New Roman"/>
          <w:bCs/>
          <w:sz w:val="24"/>
          <w:szCs w:val="24"/>
        </w:rPr>
        <w:t>од</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маминог</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стомака</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до</w:t>
      </w:r>
      <w:proofErr w:type="spellEnd"/>
      <w:r w:rsidRPr="00BA427A">
        <w:rPr>
          <w:rFonts w:ascii="Times New Roman" w:hAnsi="Times New Roman" w:cs="Times New Roman"/>
          <w:bCs/>
          <w:sz w:val="24"/>
          <w:szCs w:val="24"/>
        </w:rPr>
        <w:t xml:space="preserve"> </w:t>
      </w:r>
      <w:proofErr w:type="spellStart"/>
      <w:r w:rsidRPr="00BA427A">
        <w:rPr>
          <w:rFonts w:ascii="Times New Roman" w:hAnsi="Times New Roman" w:cs="Times New Roman"/>
          <w:bCs/>
          <w:sz w:val="24"/>
          <w:szCs w:val="24"/>
        </w:rPr>
        <w:t>дека</w:t>
      </w:r>
      <w:proofErr w:type="spellEnd"/>
      <w:r w:rsidRPr="00BA427A">
        <w:rPr>
          <w:rFonts w:ascii="Times New Roman" w:hAnsi="Times New Roman" w:cs="Times New Roman"/>
          <w:bCs/>
          <w:sz w:val="24"/>
          <w:szCs w:val="24"/>
        </w:rPr>
        <w:t xml:space="preserve"> и </w:t>
      </w:r>
      <w:proofErr w:type="spellStart"/>
      <w:r w:rsidRPr="00BA427A">
        <w:rPr>
          <w:rFonts w:ascii="Times New Roman" w:hAnsi="Times New Roman" w:cs="Times New Roman"/>
          <w:bCs/>
          <w:sz w:val="24"/>
          <w:szCs w:val="24"/>
        </w:rPr>
        <w:t>бака</w:t>
      </w:r>
      <w:proofErr w:type="spellEnd"/>
      <w:r w:rsidRPr="00BA427A">
        <w:rPr>
          <w:rFonts w:ascii="Times New Roman" w:hAnsi="Times New Roman" w:cs="Times New Roman"/>
          <w:bCs/>
          <w:sz w:val="24"/>
          <w:szCs w:val="24"/>
        </w:rPr>
        <w:t>”</w:t>
      </w:r>
      <w:r>
        <w:rPr>
          <w:rFonts w:ascii="Times New Roman" w:hAnsi="Times New Roman" w:cs="Times New Roman"/>
          <w:bCs/>
          <w:sz w:val="24"/>
          <w:szCs w:val="24"/>
          <w:lang w:val="sr-Cyrl-RS"/>
        </w:rPr>
        <w:t xml:space="preserve"> послужила је и у другим активностима и утицала на остваривање и других циљева (нпр. цртање људске фигуре: пропорције, делови тела и лица, распоређеност итд, што јесте </w:t>
      </w:r>
      <w:r>
        <w:rPr>
          <w:rFonts w:ascii="Times New Roman" w:hAnsi="Times New Roman" w:cs="Times New Roman"/>
          <w:bCs/>
          <w:sz w:val="24"/>
          <w:szCs w:val="24"/>
        </w:rPr>
        <w:t>je</w:t>
      </w:r>
      <w:r>
        <w:rPr>
          <w:rFonts w:ascii="Times New Roman" w:hAnsi="Times New Roman" w:cs="Times New Roman"/>
          <w:bCs/>
          <w:sz w:val="24"/>
          <w:szCs w:val="24"/>
          <w:lang w:val="sr-Cyrl-RS"/>
        </w:rPr>
        <w:t>дан од елемената припреме за школу).</w:t>
      </w:r>
    </w:p>
    <w:p w:rsidR="00E637B3" w:rsidRDefault="00E637B3" w:rsidP="00E637B3">
      <w:pPr>
        <w:jc w:val="center"/>
        <w:rPr>
          <w:rFonts w:ascii="Times New Roman" w:hAnsi="Times New Roman" w:cs="Times New Roman"/>
          <w:bCs/>
          <w:sz w:val="24"/>
          <w:szCs w:val="24"/>
          <w:lang w:val="sr-Cyrl-RS"/>
        </w:rPr>
      </w:pPr>
      <w:r>
        <w:rPr>
          <w:noProof/>
        </w:rPr>
        <w:lastRenderedPageBreak/>
        <w:drawing>
          <wp:inline distT="0" distB="0" distL="0" distR="0" wp14:anchorId="0AF47F2E" wp14:editId="60BFAED2">
            <wp:extent cx="4610100" cy="2232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641" t="32593" r="32307" b="38917"/>
                    <a:stretch/>
                  </pic:blipFill>
                  <pic:spPr bwMode="auto">
                    <a:xfrm>
                      <a:off x="0" y="0"/>
                      <a:ext cx="4610100" cy="2232660"/>
                    </a:xfrm>
                    <a:prstGeom prst="rect">
                      <a:avLst/>
                    </a:prstGeom>
                    <a:ln>
                      <a:noFill/>
                    </a:ln>
                    <a:extLst>
                      <a:ext uri="{53640926-AAD7-44D8-BBD7-CCE9431645EC}">
                        <a14:shadowObscured xmlns:a14="http://schemas.microsoft.com/office/drawing/2010/main"/>
                      </a:ext>
                    </a:extLst>
                  </pic:spPr>
                </pic:pic>
              </a:graphicData>
            </a:graphic>
          </wp:inline>
        </w:drawing>
      </w:r>
    </w:p>
    <w:p w:rsidR="00E637B3" w:rsidRPr="00A53EFF" w:rsidRDefault="00E637B3" w:rsidP="00E637B3">
      <w:pPr>
        <w:pStyle w:val="ListParagraph"/>
        <w:numPr>
          <w:ilvl w:val="0"/>
          <w:numId w:val="1"/>
        </w:numPr>
        <w:rPr>
          <w:lang w:val="sr-Cyrl-RS"/>
        </w:rPr>
      </w:pPr>
      <w:r w:rsidRPr="00A53EFF">
        <w:rPr>
          <w:lang w:val="sr-Cyrl-RS"/>
        </w:rPr>
        <w:t>Дете А.Ј.(6;1):људска фигура при поласку у ППП и након теме о људском телу уз РР средства</w:t>
      </w:r>
    </w:p>
    <w:p w:rsidR="00E637B3" w:rsidRDefault="00E637B3" w:rsidP="00E637B3">
      <w:pPr>
        <w:jc w:val="center"/>
        <w:rPr>
          <w:rFonts w:ascii="Times New Roman" w:hAnsi="Times New Roman" w:cs="Times New Roman"/>
          <w:bCs/>
          <w:sz w:val="24"/>
          <w:szCs w:val="24"/>
          <w:lang w:val="sr-Cyrl-RS"/>
        </w:rPr>
      </w:pPr>
    </w:p>
    <w:p w:rsidR="00E637B3" w:rsidRDefault="00E637B3" w:rsidP="00E637B3">
      <w:pPr>
        <w:jc w:val="center"/>
        <w:rPr>
          <w:rFonts w:ascii="Times New Roman" w:hAnsi="Times New Roman" w:cs="Times New Roman"/>
          <w:bCs/>
          <w:sz w:val="24"/>
          <w:szCs w:val="24"/>
          <w:lang w:val="sr-Cyrl-RS"/>
        </w:rPr>
      </w:pPr>
    </w:p>
    <w:p w:rsidR="00E637B3" w:rsidRDefault="00E637B3" w:rsidP="00E637B3">
      <w:pPr>
        <w:ind w:firstLine="720"/>
        <w:jc w:val="both"/>
        <w:rPr>
          <w:rFonts w:ascii="Times New Roman" w:hAnsi="Times New Roman" w:cs="Times New Roman"/>
          <w:bCs/>
          <w:sz w:val="24"/>
          <w:szCs w:val="24"/>
          <w:lang w:val="sr-Cyrl-RS"/>
        </w:rPr>
      </w:pPr>
      <w:r>
        <w:rPr>
          <w:rFonts w:ascii="Times New Roman" w:hAnsi="Times New Roman" w:cs="Times New Roman"/>
          <w:bCs/>
          <w:sz w:val="24"/>
          <w:szCs w:val="24"/>
          <w:lang w:val="sr-Cyrl-RS"/>
        </w:rPr>
        <w:t>Посматрањем деце током употребе оваквих средстава, примећено је да садржаји презентовани на овај начин „држе“ дечију пажњу, а васпитач може да „прескаче“ слајдове где дечија пажња опада, понављања су бржа и сл. Приликом употребе овог средства комуникација међу децом се повећава, деца постављају питања једна другима, смењују се приликом пуштања слајдова, договарају, сарађују, развијају дискусију, предлажу, погађају, постављају питања итд. Све ово указује на то да се овим средством утиче на развој комуникације и говора уопште, разбија се језичка баријера, богати се речник (нарочито код деце којој српски није матерњи језик), утиче се на развој социјалних вештина, стичу се основна знања за рад на рачунару итд.</w:t>
      </w:r>
    </w:p>
    <w:p w:rsidR="00E637B3" w:rsidRDefault="00E637B3" w:rsidP="00E637B3">
      <w:pPr>
        <w:ind w:firstLine="720"/>
        <w:jc w:val="center"/>
      </w:pPr>
      <w:r>
        <w:rPr>
          <w:noProof/>
        </w:rPr>
        <w:drawing>
          <wp:inline distT="0" distB="0" distL="0" distR="0" wp14:anchorId="34A2A773" wp14:editId="5EFEB59A">
            <wp:extent cx="4572000" cy="2194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308" t="49913" r="31539" b="20229"/>
                    <a:stretch/>
                  </pic:blipFill>
                  <pic:spPr bwMode="auto">
                    <a:xfrm>
                      <a:off x="0" y="0"/>
                      <a:ext cx="4572000" cy="2194560"/>
                    </a:xfrm>
                    <a:prstGeom prst="rect">
                      <a:avLst/>
                    </a:prstGeom>
                    <a:ln>
                      <a:noFill/>
                    </a:ln>
                    <a:extLst>
                      <a:ext uri="{53640926-AAD7-44D8-BBD7-CCE9431645EC}">
                        <a14:shadowObscured xmlns:a14="http://schemas.microsoft.com/office/drawing/2010/main"/>
                      </a:ext>
                    </a:extLst>
                  </pic:spPr>
                </pic:pic>
              </a:graphicData>
            </a:graphic>
          </wp:inline>
        </w:drawing>
      </w:r>
    </w:p>
    <w:p w:rsidR="00E637B3" w:rsidRPr="00A53EFF" w:rsidRDefault="00E637B3" w:rsidP="00E637B3">
      <w:pPr>
        <w:pStyle w:val="ListParagraph"/>
        <w:numPr>
          <w:ilvl w:val="0"/>
          <w:numId w:val="1"/>
        </w:numPr>
        <w:rPr>
          <w:bCs/>
          <w:lang w:val="sr-Cyrl-RS"/>
        </w:rPr>
      </w:pPr>
      <w:r w:rsidRPr="00A53EFF">
        <w:rPr>
          <w:bCs/>
          <w:lang w:val="sr-Cyrl-RS"/>
        </w:rPr>
        <w:t>Подстицање истраживачког мишљења, развоја говора, кооперативности</w:t>
      </w:r>
    </w:p>
    <w:p w:rsidR="00E637B3" w:rsidRPr="0035047B" w:rsidRDefault="00E637B3" w:rsidP="00E637B3">
      <w:pPr>
        <w:pStyle w:val="ListParagraph"/>
        <w:ind w:left="1080"/>
        <w:jc w:val="center"/>
        <w:rPr>
          <w:bCs/>
          <w:lang w:val="sr-Cyrl-RS"/>
        </w:rPr>
      </w:pPr>
    </w:p>
    <w:p w:rsidR="00E637B3" w:rsidRPr="000A0E96" w:rsidRDefault="00E637B3" w:rsidP="00E637B3">
      <w:pPr>
        <w:ind w:firstLine="720"/>
        <w:jc w:val="both"/>
        <w:rPr>
          <w:rFonts w:ascii="Times New Roman" w:hAnsi="Times New Roman" w:cs="Times New Roman"/>
          <w:bCs/>
          <w:sz w:val="24"/>
          <w:szCs w:val="24"/>
          <w:lang w:val="sr-Cyrl-RS"/>
        </w:rPr>
      </w:pPr>
      <w:r w:rsidRPr="00817EC6">
        <w:rPr>
          <w:rFonts w:ascii="Times New Roman" w:hAnsi="Times New Roman" w:cs="Times New Roman"/>
          <w:bCs/>
          <w:sz w:val="24"/>
          <w:szCs w:val="24"/>
          <w:lang w:val="sr-Cyrl-RS"/>
        </w:rPr>
        <w:lastRenderedPageBreak/>
        <w:t xml:space="preserve">Идеја која се провлачи током целе радне године у припреми за школу јесте идеја заједништва, кооперације, толеранције. Тако је и настао мини-пројекат </w:t>
      </w:r>
      <w:r>
        <w:rPr>
          <w:rFonts w:ascii="Times New Roman" w:hAnsi="Times New Roman" w:cs="Times New Roman"/>
          <w:bCs/>
          <w:sz w:val="24"/>
          <w:szCs w:val="24"/>
          <w:lang w:val="sr-Cyrl-RS"/>
        </w:rPr>
        <w:t xml:space="preserve"> </w:t>
      </w:r>
      <w:r w:rsidRPr="00817EC6">
        <w:rPr>
          <w:rFonts w:ascii="Times New Roman" w:hAnsi="Times New Roman" w:cs="Times New Roman"/>
          <w:bCs/>
          <w:sz w:val="24"/>
          <w:szCs w:val="24"/>
          <w:lang w:val="sr-Cyrl-RS"/>
        </w:rPr>
        <w:t xml:space="preserve">„(Од)растимо заједно“. У групама попут ове у Малој школи на Палилули, у којима су евидентне културолошке и социјалне разлике (образовни и материјални статус родитеља, матерњи језик, вештине итд.) родитељи и васпитачи, заједно са локалном заједницом, управо дају додатну подршку свој деци којој је потребна. Током радне године организоване су радионице за децу и родитеље које су имале за циљ развијање позитивних емоција, ближе упознавање родитеља и деце међусобно, сарадничко понашање и </w:t>
      </w:r>
      <w:r w:rsidRPr="000A0E96">
        <w:rPr>
          <w:rFonts w:ascii="Times New Roman" w:hAnsi="Times New Roman" w:cs="Times New Roman"/>
          <w:bCs/>
          <w:sz w:val="24"/>
          <w:szCs w:val="24"/>
          <w:lang w:val="sr-Cyrl-RS"/>
        </w:rPr>
        <w:t>толерантност.</w:t>
      </w:r>
      <w:r w:rsidRPr="000A0E96">
        <w:rPr>
          <w:rFonts w:ascii="Times New Roman" w:hAnsi="Times New Roman" w:cs="Times New Roman"/>
          <w:bCs/>
          <w:sz w:val="24"/>
          <w:szCs w:val="24"/>
        </w:rPr>
        <w:t xml:space="preserve"> </w:t>
      </w:r>
      <w:r w:rsidRPr="000A0E96">
        <w:rPr>
          <w:rFonts w:ascii="Times New Roman" w:hAnsi="Times New Roman" w:cs="Times New Roman"/>
          <w:bCs/>
          <w:sz w:val="24"/>
          <w:szCs w:val="24"/>
          <w:lang w:val="sr-Cyrl-RS"/>
        </w:rPr>
        <w:t xml:space="preserve">То су биле  радионице  и класичног типа, али и оне у којима су се рачунар и </w:t>
      </w:r>
      <w:r w:rsidRPr="000A0E96">
        <w:rPr>
          <w:rFonts w:ascii="Times New Roman" w:hAnsi="Times New Roman" w:cs="Times New Roman"/>
          <w:bCs/>
          <w:sz w:val="24"/>
          <w:szCs w:val="24"/>
        </w:rPr>
        <w:t>PowerPoint</w:t>
      </w:r>
      <w:r w:rsidRPr="000A0E96">
        <w:rPr>
          <w:rFonts w:ascii="Times New Roman" w:hAnsi="Times New Roman" w:cs="Times New Roman"/>
          <w:bCs/>
          <w:sz w:val="24"/>
          <w:szCs w:val="24"/>
          <w:lang w:val="sr-Cyrl-RS"/>
        </w:rPr>
        <w:t xml:space="preserve"> презентација користили као средство</w:t>
      </w:r>
      <w:r w:rsidRPr="000A0E96">
        <w:rPr>
          <w:rFonts w:ascii="Times New Roman" w:hAnsi="Times New Roman" w:cs="Times New Roman"/>
          <w:bCs/>
          <w:sz w:val="24"/>
          <w:szCs w:val="24"/>
        </w:rPr>
        <w:t xml:space="preserve">. </w:t>
      </w:r>
      <w:r w:rsidRPr="000A0E96">
        <w:rPr>
          <w:rFonts w:ascii="Times New Roman" w:hAnsi="Times New Roman" w:cs="Times New Roman"/>
          <w:bCs/>
          <w:sz w:val="24"/>
          <w:szCs w:val="24"/>
          <w:lang w:val="sr-Cyrl-RS"/>
        </w:rPr>
        <w:t xml:space="preserve">У првој половини године преовладавале су „класичне“ радионице („Чаробна збирка“, израда фасцикли, ковчежића и сл. за дететов портфолио, новогодишње радионице и сл.). Временом, у другом делу радне године, организована су дружења са родитељима у којима је васпитач користио рачунар, интернет, кратке  РР презентације („Наш еколошки кутак“ – пролећна еколошка радионица за децу и родитеље која се завршава гледањем видео-записа и одговарањем на квиз-питања на екрану/десктопу). Након еколошке радионице са родитељима и децом (раст и развој биљака, услови за живот и сл.) настао је РР „Развој човека - </w:t>
      </w:r>
      <w:proofErr w:type="spellStart"/>
      <w:r w:rsidRPr="000A0E96">
        <w:rPr>
          <w:rFonts w:ascii="Times New Roman" w:hAnsi="Times New Roman" w:cs="Times New Roman"/>
          <w:bCs/>
          <w:sz w:val="24"/>
          <w:szCs w:val="24"/>
        </w:rPr>
        <w:t>од</w:t>
      </w:r>
      <w:proofErr w:type="spellEnd"/>
      <w:r w:rsidRPr="000A0E96">
        <w:rPr>
          <w:rFonts w:ascii="Times New Roman" w:hAnsi="Times New Roman" w:cs="Times New Roman"/>
          <w:bCs/>
          <w:sz w:val="24"/>
          <w:szCs w:val="24"/>
        </w:rPr>
        <w:t xml:space="preserve"> </w:t>
      </w:r>
      <w:proofErr w:type="spellStart"/>
      <w:r w:rsidRPr="000A0E96">
        <w:rPr>
          <w:rFonts w:ascii="Times New Roman" w:hAnsi="Times New Roman" w:cs="Times New Roman"/>
          <w:bCs/>
          <w:sz w:val="24"/>
          <w:szCs w:val="24"/>
        </w:rPr>
        <w:t>маминог</w:t>
      </w:r>
      <w:proofErr w:type="spellEnd"/>
      <w:r w:rsidRPr="000A0E96">
        <w:rPr>
          <w:rFonts w:ascii="Times New Roman" w:hAnsi="Times New Roman" w:cs="Times New Roman"/>
          <w:bCs/>
          <w:sz w:val="24"/>
          <w:szCs w:val="24"/>
        </w:rPr>
        <w:t xml:space="preserve"> </w:t>
      </w:r>
      <w:proofErr w:type="spellStart"/>
      <w:r w:rsidRPr="000A0E96">
        <w:rPr>
          <w:rFonts w:ascii="Times New Roman" w:hAnsi="Times New Roman" w:cs="Times New Roman"/>
          <w:bCs/>
          <w:sz w:val="24"/>
          <w:szCs w:val="24"/>
        </w:rPr>
        <w:t>стомака</w:t>
      </w:r>
      <w:proofErr w:type="spellEnd"/>
      <w:r w:rsidRPr="000A0E96">
        <w:rPr>
          <w:rFonts w:ascii="Times New Roman" w:hAnsi="Times New Roman" w:cs="Times New Roman"/>
          <w:bCs/>
          <w:sz w:val="24"/>
          <w:szCs w:val="24"/>
        </w:rPr>
        <w:t xml:space="preserve"> </w:t>
      </w:r>
      <w:proofErr w:type="spellStart"/>
      <w:r w:rsidRPr="000A0E96">
        <w:rPr>
          <w:rFonts w:ascii="Times New Roman" w:hAnsi="Times New Roman" w:cs="Times New Roman"/>
          <w:bCs/>
          <w:sz w:val="24"/>
          <w:szCs w:val="24"/>
        </w:rPr>
        <w:t>до</w:t>
      </w:r>
      <w:proofErr w:type="spellEnd"/>
      <w:r w:rsidRPr="000A0E96">
        <w:rPr>
          <w:rFonts w:ascii="Times New Roman" w:hAnsi="Times New Roman" w:cs="Times New Roman"/>
          <w:bCs/>
          <w:sz w:val="24"/>
          <w:szCs w:val="24"/>
        </w:rPr>
        <w:t xml:space="preserve"> </w:t>
      </w:r>
      <w:proofErr w:type="spellStart"/>
      <w:r w:rsidRPr="000A0E96">
        <w:rPr>
          <w:rFonts w:ascii="Times New Roman" w:hAnsi="Times New Roman" w:cs="Times New Roman"/>
          <w:bCs/>
          <w:sz w:val="24"/>
          <w:szCs w:val="24"/>
        </w:rPr>
        <w:t>дека</w:t>
      </w:r>
      <w:proofErr w:type="spellEnd"/>
      <w:r w:rsidRPr="000A0E96">
        <w:rPr>
          <w:rFonts w:ascii="Times New Roman" w:hAnsi="Times New Roman" w:cs="Times New Roman"/>
          <w:bCs/>
          <w:sz w:val="24"/>
          <w:szCs w:val="24"/>
        </w:rPr>
        <w:t xml:space="preserve"> и </w:t>
      </w:r>
      <w:proofErr w:type="spellStart"/>
      <w:r w:rsidRPr="000A0E96">
        <w:rPr>
          <w:rFonts w:ascii="Times New Roman" w:hAnsi="Times New Roman" w:cs="Times New Roman"/>
          <w:bCs/>
          <w:sz w:val="24"/>
          <w:szCs w:val="24"/>
        </w:rPr>
        <w:t>бака</w:t>
      </w:r>
      <w:proofErr w:type="spellEnd"/>
      <w:r w:rsidRPr="000A0E96">
        <w:rPr>
          <w:rFonts w:ascii="Times New Roman" w:hAnsi="Times New Roman" w:cs="Times New Roman"/>
          <w:bCs/>
          <w:sz w:val="24"/>
          <w:szCs w:val="24"/>
        </w:rPr>
        <w:t>”</w:t>
      </w:r>
      <w:r w:rsidRPr="000A0E96">
        <w:rPr>
          <w:rFonts w:ascii="Times New Roman" w:hAnsi="Times New Roman" w:cs="Times New Roman"/>
          <w:bCs/>
          <w:sz w:val="24"/>
          <w:szCs w:val="24"/>
          <w:lang w:val="sr-Cyrl-RS"/>
        </w:rPr>
        <w:t xml:space="preserve">  као логичан наставак теме. Ово је подстакло родитеље да сличне садржаје понуде својој деци. Они су се укључивали у израду средстава (плаката, колажа...) заједничким одабиром илустрација и слика са интернета, а везаних за задату тему. Обзиром да већи део родитеља нема НСС и није писмено, ово је био начин да се подстакне њихово описмењавање (васпитач да родитељу откуцане теме великим штампаним словима уз пратеће илустрације као помоћ) и заједнички рад са дететом. Исход је било очигледно задовољство родитеља и деце јер је многима  овакав вид комуникације, стицања знања и дружења била новина. На крају радне године реализована је интерактивна завршна приредба-радионица „(Од)растимо заједно...Да се разумемо!“,</w:t>
      </w:r>
      <w:r w:rsidRPr="000A0E96">
        <w:rPr>
          <w:rFonts w:ascii="Times New Roman" w:hAnsi="Times New Roman" w:cs="Times New Roman"/>
          <w:sz w:val="24"/>
          <w:szCs w:val="24"/>
          <w:lang w:val="ru-RU"/>
        </w:rPr>
        <w:t xml:space="preserve"> завршно дружење родитеља, деце и васпитача поводом завршетка ППП-а, као „крунаˮ пројекта . Дружење је организовано као комбинација приредбе и  радионице како би сви учесници радионице, приредбе (деца, васпитач, родитељи) били активни  (језичка баријера). На крају приредбе/радионице родитељима је пуштена </w:t>
      </w:r>
      <w:r w:rsidRPr="000A0E96">
        <w:rPr>
          <w:rFonts w:ascii="Times New Roman" w:hAnsi="Times New Roman" w:cs="Times New Roman"/>
          <w:sz w:val="24"/>
          <w:szCs w:val="24"/>
        </w:rPr>
        <w:t xml:space="preserve">PP </w:t>
      </w:r>
      <w:r w:rsidRPr="000A0E96">
        <w:rPr>
          <w:rFonts w:ascii="Times New Roman" w:hAnsi="Times New Roman" w:cs="Times New Roman"/>
          <w:sz w:val="24"/>
          <w:szCs w:val="24"/>
          <w:lang w:val="ru-RU"/>
        </w:rPr>
        <w:t>презентација као комбинација видео-записа, слика, изјава деце, цртежа и других дечијих радова у периоду од почетка до краја Мале школе (као део портфолија групе).</w:t>
      </w:r>
    </w:p>
    <w:p w:rsidR="00E637B3" w:rsidRPr="000A0E96" w:rsidRDefault="00E637B3" w:rsidP="00E637B3">
      <w:pPr>
        <w:ind w:firstLine="720"/>
        <w:jc w:val="both"/>
        <w:rPr>
          <w:rFonts w:ascii="Times New Roman" w:hAnsi="Times New Roman" w:cs="Times New Roman"/>
          <w:sz w:val="24"/>
          <w:szCs w:val="24"/>
          <w:lang w:val="ru-RU"/>
        </w:rPr>
      </w:pPr>
      <w:r w:rsidRPr="000A0E96">
        <w:rPr>
          <w:rFonts w:ascii="Times New Roman" w:hAnsi="Times New Roman" w:cs="Times New Roman"/>
          <w:sz w:val="24"/>
          <w:szCs w:val="24"/>
          <w:lang w:val="ru-RU"/>
        </w:rPr>
        <w:t>Употребом чек-листа, уз јасно дефинисане тврдње и праћењем дечијег напредовања, уз прилагођавање садржаја и метода  интересовањима и могућностима деце, током године евидентирано је напредовање деце у социо-емоционалном, инетелектуалном и развоју говора.</w:t>
      </w:r>
    </w:p>
    <w:p w:rsidR="00E637B3" w:rsidRPr="000A0E96" w:rsidRDefault="00E637B3" w:rsidP="00E637B3">
      <w:pPr>
        <w:ind w:firstLine="720"/>
        <w:jc w:val="both"/>
        <w:rPr>
          <w:rFonts w:ascii="Times New Roman" w:hAnsi="Times New Roman" w:cs="Times New Roman"/>
          <w:sz w:val="24"/>
          <w:szCs w:val="24"/>
          <w:lang w:val="ru-RU"/>
        </w:rPr>
      </w:pPr>
    </w:p>
    <w:p w:rsidR="00E637B3" w:rsidRDefault="00E637B3" w:rsidP="00E637B3">
      <w:pPr>
        <w:jc w:val="both"/>
        <w:rPr>
          <w:rFonts w:ascii="Times New Roman" w:hAnsi="Times New Roman" w:cs="Times New Roman"/>
          <w:b/>
          <w:bCs/>
          <w:sz w:val="24"/>
          <w:szCs w:val="24"/>
          <w:lang w:val="sr-Cyrl-RS"/>
        </w:rPr>
      </w:pPr>
    </w:p>
    <w:p w:rsidR="00873BA8" w:rsidRDefault="00873BA8"/>
    <w:sectPr w:rsidR="00873B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162112"/>
    <w:multiLevelType w:val="hybridMultilevel"/>
    <w:tmpl w:val="8446046E"/>
    <w:lvl w:ilvl="0" w:tplc="8FEA7262">
      <w:start w:val="2"/>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7B3"/>
    <w:rsid w:val="00873BA8"/>
    <w:rsid w:val="008A7FCF"/>
    <w:rsid w:val="00E63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351211-B5E5-4968-9EBD-AF72203B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7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7B3"/>
    <w:pPr>
      <w:spacing w:after="0" w:line="240" w:lineRule="auto"/>
      <w:ind w:left="720"/>
      <w:contextualSpacing/>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1213</Words>
  <Characters>6915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 Miljkovic</dc:creator>
  <cp:keywords/>
  <dc:description/>
  <cp:lastModifiedBy>PU PALILULA</cp:lastModifiedBy>
  <cp:revision>2</cp:revision>
  <dcterms:created xsi:type="dcterms:W3CDTF">2020-04-07T12:30:00Z</dcterms:created>
  <dcterms:modified xsi:type="dcterms:W3CDTF">2020-04-07T12:30:00Z</dcterms:modified>
</cp:coreProperties>
</file>